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C1CD" w14:textId="3381D5D4" w:rsidR="00130012" w:rsidRPr="00F33123" w:rsidRDefault="00503D2F" w:rsidP="00F33123">
      <w:pPr>
        <w:jc w:val="center"/>
        <w:rPr>
          <w:rFonts w:asciiTheme="majorHAnsi" w:hAnsiTheme="majorHAnsi" w:cstheme="majorHAnsi"/>
          <w:color w:val="4472C4" w:themeColor="accent1"/>
          <w:sz w:val="40"/>
          <w:szCs w:val="40"/>
        </w:rPr>
      </w:pPr>
      <w:r>
        <w:rPr>
          <w:rFonts w:asciiTheme="majorHAnsi" w:hAnsiTheme="majorHAnsi" w:cstheme="majorHAnsi"/>
          <w:color w:val="4472C4" w:themeColor="accent1"/>
          <w:sz w:val="40"/>
          <w:szCs w:val="40"/>
        </w:rPr>
        <w:t>Agency Defined Programs: Pseudo SSN</w:t>
      </w:r>
    </w:p>
    <w:p w14:paraId="7513CBC8" w14:textId="77777777" w:rsidR="00F33123" w:rsidRDefault="00F33123" w:rsidP="00F33123">
      <w:pPr>
        <w:jc w:val="center"/>
        <w:rPr>
          <w:rFonts w:cstheme="minorHAnsi"/>
          <w:color w:val="4472C4" w:themeColor="accent1"/>
          <w:sz w:val="24"/>
          <w:szCs w:val="24"/>
        </w:rPr>
      </w:pPr>
      <w:r w:rsidRPr="00F33123">
        <w:rPr>
          <w:rFonts w:cstheme="minorHAnsi"/>
          <w:color w:val="4472C4" w:themeColor="accent1"/>
          <w:sz w:val="24"/>
          <w:szCs w:val="24"/>
        </w:rPr>
        <w:t>Pseudo SSN Instructions</w:t>
      </w:r>
    </w:p>
    <w:p w14:paraId="137DB098" w14:textId="28876BFC" w:rsidR="00F33123" w:rsidRDefault="00F33123" w:rsidP="00F57818">
      <w:pPr>
        <w:spacing w:after="0" w:line="240" w:lineRule="auto"/>
        <w:ind w:firstLine="720"/>
        <w:rPr>
          <w:rFonts w:eastAsia="Times New Roman" w:cstheme="minorHAnsi"/>
          <w:color w:val="000000"/>
          <w:kern w:val="0"/>
          <w14:ligatures w14:val="none"/>
        </w:rPr>
      </w:pPr>
      <w:proofErr w:type="gramStart"/>
      <w:r w:rsidRPr="00F33123">
        <w:rPr>
          <w:rFonts w:eastAsia="Times New Roman" w:cstheme="minorHAnsi"/>
          <w:color w:val="000000"/>
          <w:kern w:val="0"/>
          <w14:ligatures w14:val="none"/>
        </w:rPr>
        <w:t>For the purpose of</w:t>
      </w:r>
      <w:proofErr w:type="gramEnd"/>
      <w:r w:rsidRPr="00F33123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C2576B">
        <w:rPr>
          <w:rFonts w:eastAsia="Times New Roman" w:cstheme="minorHAnsi"/>
          <w:color w:val="000000"/>
          <w:kern w:val="0"/>
          <w14:ligatures w14:val="none"/>
        </w:rPr>
        <w:t>Agency Defined Programs</w:t>
      </w:r>
      <w:r w:rsidRPr="00F33123">
        <w:rPr>
          <w:rFonts w:eastAsia="Times New Roman" w:cstheme="minorHAnsi"/>
          <w:color w:val="000000"/>
          <w:kern w:val="0"/>
          <w14:ligatures w14:val="none"/>
        </w:rPr>
        <w:t xml:space="preserve">, the Pseudo SSN feature has been enabled for customers that are awaiting Work Authorization. The Pseudo SSN feature enables </w:t>
      </w:r>
      <w:r w:rsidRPr="00F33123">
        <w:rPr>
          <w:rFonts w:eastAsia="Times New Roman" w:cstheme="minorHAnsi"/>
          <w:b/>
          <w:bCs/>
          <w:color w:val="000000"/>
          <w:kern w:val="0"/>
          <w14:ligatures w14:val="none"/>
        </w:rPr>
        <w:t>Staff</w:t>
      </w:r>
      <w:r w:rsidRPr="00F33123">
        <w:rPr>
          <w:rFonts w:eastAsia="Times New Roman" w:cstheme="minorHAnsi"/>
          <w:color w:val="000000"/>
          <w:kern w:val="0"/>
          <w14:ligatures w14:val="none"/>
        </w:rPr>
        <w:t xml:space="preserve"> to create a customer profile and bypass initial Work Authorization criteria questions to participate in this</w:t>
      </w:r>
      <w:r w:rsidRPr="00F33123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NON-WIOA</w:t>
      </w:r>
      <w:r w:rsidRPr="00F33123">
        <w:rPr>
          <w:rFonts w:eastAsia="Times New Roman" w:cstheme="minorHAnsi"/>
          <w:color w:val="000000"/>
          <w:kern w:val="0"/>
          <w14:ligatures w14:val="none"/>
        </w:rPr>
        <w:t xml:space="preserve"> grant funding. See full steps below on how to create a Pseudo SSN for </w:t>
      </w:r>
      <w:r w:rsidR="00C2576B">
        <w:rPr>
          <w:rFonts w:eastAsia="Times New Roman" w:cstheme="minorHAnsi"/>
          <w:color w:val="000000"/>
          <w:kern w:val="0"/>
          <w14:ligatures w14:val="none"/>
        </w:rPr>
        <w:t xml:space="preserve">any New Arrival </w:t>
      </w:r>
      <w:r w:rsidRPr="00F33123">
        <w:rPr>
          <w:rFonts w:eastAsia="Times New Roman" w:cstheme="minorHAnsi"/>
          <w:color w:val="000000"/>
          <w:kern w:val="0"/>
          <w14:ligatures w14:val="none"/>
        </w:rPr>
        <w:t>Customers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below</w:t>
      </w:r>
      <w:r w:rsidRPr="00F33123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57EC7149" w14:textId="77777777" w:rsidR="006329E9" w:rsidRDefault="006329E9" w:rsidP="006329E9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24C2F4F5" w14:textId="307A9BE7" w:rsidR="006329E9" w:rsidRPr="006329E9" w:rsidRDefault="006329E9" w:rsidP="006329E9">
      <w:pPr>
        <w:spacing w:after="0" w:line="240" w:lineRule="auto"/>
        <w:rPr>
          <w:rFonts w:asciiTheme="majorHAnsi" w:eastAsia="Times New Roman" w:hAnsiTheme="majorHAnsi" w:cstheme="majorHAnsi"/>
          <w:color w:val="4472C4" w:themeColor="accent1"/>
          <w:kern w:val="0"/>
          <w:sz w:val="20"/>
          <w:szCs w:val="20"/>
          <w14:ligatures w14:val="none"/>
        </w:rPr>
      </w:pPr>
      <w:r w:rsidRPr="006329E9">
        <w:rPr>
          <w:rFonts w:asciiTheme="majorHAnsi" w:eastAsia="Times New Roman" w:hAnsiTheme="majorHAnsi" w:cstheme="majorHAnsi"/>
          <w:color w:val="4472C4" w:themeColor="accent1"/>
          <w:kern w:val="0"/>
          <w:sz w:val="24"/>
          <w:szCs w:val="24"/>
          <w14:ligatures w14:val="none"/>
        </w:rPr>
        <w:t xml:space="preserve">Assigning a Pseudo SSN to a </w:t>
      </w:r>
      <w:r w:rsidR="00C2576B">
        <w:rPr>
          <w:rFonts w:asciiTheme="majorHAnsi" w:eastAsia="Times New Roman" w:hAnsiTheme="majorHAnsi" w:cstheme="majorHAnsi"/>
          <w:color w:val="4472C4" w:themeColor="accent1"/>
          <w:kern w:val="0"/>
          <w:sz w:val="24"/>
          <w:szCs w:val="24"/>
          <w14:ligatures w14:val="none"/>
        </w:rPr>
        <w:t>New Arrival</w:t>
      </w:r>
      <w:r w:rsidRPr="006329E9">
        <w:rPr>
          <w:rFonts w:asciiTheme="majorHAnsi" w:eastAsia="Times New Roman" w:hAnsiTheme="majorHAnsi" w:cstheme="majorHAnsi"/>
          <w:color w:val="4472C4" w:themeColor="accent1"/>
          <w:kern w:val="0"/>
          <w:sz w:val="24"/>
          <w:szCs w:val="24"/>
          <w14:ligatures w14:val="none"/>
        </w:rPr>
        <w:t xml:space="preserve"> Customer</w:t>
      </w:r>
    </w:p>
    <w:p w14:paraId="663C2302" w14:textId="77777777" w:rsidR="00CF0095" w:rsidRDefault="00CF0095" w:rsidP="00F33123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2C17F2EC" w14:textId="77777777" w:rsidR="00CF0095" w:rsidRPr="00186625" w:rsidRDefault="00CF0095" w:rsidP="0018662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186625">
        <w:rPr>
          <w:rFonts w:eastAsia="Times New Roman" w:cstheme="minorHAnsi"/>
          <w:color w:val="000000"/>
          <w:kern w:val="0"/>
          <w14:ligatures w14:val="none"/>
        </w:rPr>
        <w:t>Log into Career Connect and start creating a customer as usual.</w:t>
      </w:r>
    </w:p>
    <w:p w14:paraId="2DCF107E" w14:textId="77777777" w:rsidR="00CF0095" w:rsidRDefault="00CF0095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7BB8738F" w14:textId="77777777" w:rsidR="00CF0095" w:rsidRPr="00186625" w:rsidRDefault="00CF0095" w:rsidP="0018662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186625">
        <w:rPr>
          <w:rFonts w:eastAsia="Times New Roman" w:cstheme="minorHAnsi"/>
          <w:color w:val="000000"/>
          <w:kern w:val="0"/>
          <w14:ligatures w14:val="none"/>
        </w:rPr>
        <w:t xml:space="preserve">At the point of SSN Entry, select “I do not wish to provide my Social Security </w:t>
      </w:r>
      <w:proofErr w:type="gramStart"/>
      <w:r w:rsidRPr="00186625">
        <w:rPr>
          <w:rFonts w:eastAsia="Times New Roman" w:cstheme="minorHAnsi"/>
          <w:color w:val="000000"/>
          <w:kern w:val="0"/>
          <w14:ligatures w14:val="none"/>
        </w:rPr>
        <w:t>Number</w:t>
      </w:r>
      <w:proofErr w:type="gramEnd"/>
      <w:r w:rsidRPr="00186625">
        <w:rPr>
          <w:rFonts w:eastAsia="Times New Roman" w:cstheme="minorHAnsi"/>
          <w:color w:val="000000"/>
          <w:kern w:val="0"/>
          <w14:ligatures w14:val="none"/>
        </w:rPr>
        <w:t>”</w:t>
      </w:r>
    </w:p>
    <w:p w14:paraId="6E362138" w14:textId="77777777" w:rsidR="00CF0095" w:rsidRDefault="00CF0095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1182AE05" wp14:editId="5D5A9ECD">
            <wp:extent cx="5943600" cy="22269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54D51" w14:textId="77777777" w:rsidR="00CF0095" w:rsidRPr="00186625" w:rsidRDefault="00CF0095" w:rsidP="0018662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186625">
        <w:rPr>
          <w:rFonts w:eastAsia="Times New Roman" w:cstheme="minorHAnsi"/>
          <w:color w:val="000000"/>
          <w:kern w:val="0"/>
          <w14:ligatures w14:val="none"/>
        </w:rPr>
        <w:t>When asked “Are you authorized to work in the United States?” select YES to bypass the Work Authorization criteria.</w:t>
      </w:r>
    </w:p>
    <w:p w14:paraId="3993EC86" w14:textId="77777777" w:rsidR="00CF0095" w:rsidRDefault="00CF0095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788B0605" wp14:editId="0872EF12">
            <wp:extent cx="5943600" cy="9137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5B12F" w14:textId="77777777" w:rsidR="00CF0095" w:rsidRDefault="00CF0095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58CB567A" w14:textId="77777777" w:rsidR="00CF0095" w:rsidRPr="00186625" w:rsidRDefault="00F57818" w:rsidP="0018662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186625">
        <w:rPr>
          <w:rFonts w:eastAsia="Times New Roman" w:cstheme="minorHAnsi"/>
          <w:color w:val="000000"/>
          <w:kern w:val="0"/>
          <w14:ligatures w14:val="none"/>
        </w:rPr>
        <w:t xml:space="preserve">For question “Have you registered with the Selective Service” select NO if customer identifies as Male. This should not hold up customer profile creation. </w:t>
      </w:r>
    </w:p>
    <w:p w14:paraId="0BC170A6" w14:textId="77777777" w:rsidR="00F57818" w:rsidRDefault="00F57818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3C4A45C1" wp14:editId="0862CA25">
            <wp:extent cx="5943600" cy="793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3A1E" w14:textId="77777777" w:rsidR="00186625" w:rsidRPr="00186625" w:rsidRDefault="00F57818" w:rsidP="0018662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186625">
        <w:rPr>
          <w:rFonts w:eastAsia="Times New Roman" w:cstheme="minorHAnsi"/>
          <w:color w:val="000000"/>
          <w:kern w:val="0"/>
          <w14:ligatures w14:val="none"/>
        </w:rPr>
        <w:t xml:space="preserve">At the point of selecting a Citizenship category, select “Alien/Refugee Lawfully Admitted </w:t>
      </w:r>
      <w:r w:rsidR="00186625" w:rsidRPr="00186625">
        <w:rPr>
          <w:rFonts w:eastAsia="Times New Roman" w:cstheme="minorHAnsi"/>
          <w:color w:val="000000"/>
          <w:kern w:val="0"/>
          <w14:ligatures w14:val="none"/>
        </w:rPr>
        <w:t>to</w:t>
      </w:r>
      <w:r w:rsidRPr="00186625">
        <w:rPr>
          <w:rFonts w:eastAsia="Times New Roman" w:cstheme="minorHAnsi"/>
          <w:color w:val="000000"/>
          <w:kern w:val="0"/>
          <w14:ligatures w14:val="none"/>
        </w:rPr>
        <w:t xml:space="preserve"> US”</w:t>
      </w:r>
      <w:r w:rsidR="00186625" w:rsidRPr="00186625">
        <w:rPr>
          <w:rFonts w:eastAsia="Times New Roman" w:cstheme="minorHAnsi"/>
          <w:color w:val="000000"/>
          <w:kern w:val="0"/>
          <w14:ligatures w14:val="none"/>
        </w:rPr>
        <w:t xml:space="preserve">. </w:t>
      </w:r>
    </w:p>
    <w:p w14:paraId="24C15203" w14:textId="77777777" w:rsidR="00186625" w:rsidRDefault="00186625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50F1966D" wp14:editId="5F24BB26">
            <wp:extent cx="5943600" cy="8305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41103" w14:textId="77777777" w:rsidR="00186625" w:rsidRDefault="00186625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2ABD645A" w14:textId="77777777" w:rsidR="00186625" w:rsidRDefault="00186625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EBF9661" w14:textId="77777777" w:rsidR="00F57818" w:rsidRPr="00186625" w:rsidRDefault="00186625" w:rsidP="0018662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186625">
        <w:rPr>
          <w:rFonts w:eastAsia="Times New Roman" w:cstheme="minorHAnsi"/>
          <w:color w:val="000000"/>
          <w:kern w:val="0"/>
          <w14:ligatures w14:val="none"/>
        </w:rPr>
        <w:t xml:space="preserve">When you select from the drop down, the system will give you the option to enter an USCIS Number. </w:t>
      </w:r>
      <w:r w:rsidRPr="00186625">
        <w:rPr>
          <w:rFonts w:eastAsia="Times New Roman" w:cstheme="minorHAnsi"/>
          <w:b/>
          <w:bCs/>
          <w:color w:val="000000"/>
          <w:kern w:val="0"/>
          <w14:ligatures w14:val="none"/>
        </w:rPr>
        <w:t>Do not fill in a number and continue the customer profile creation.</w:t>
      </w:r>
    </w:p>
    <w:p w14:paraId="56F8DE3B" w14:textId="77777777" w:rsidR="00186625" w:rsidRDefault="00186625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1F2C7BB2" wp14:editId="08921BCE">
            <wp:extent cx="5943600" cy="2152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252DB" w14:textId="77777777" w:rsidR="00CF3863" w:rsidRDefault="00CF3863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50E151BB" w14:textId="77777777" w:rsidR="00CF3863" w:rsidRPr="00240996" w:rsidRDefault="00CF3863" w:rsidP="002409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240996">
        <w:rPr>
          <w:rFonts w:eastAsia="Times New Roman" w:cstheme="minorHAnsi"/>
          <w:color w:val="000000"/>
          <w:kern w:val="0"/>
          <w14:ligatures w14:val="none"/>
        </w:rPr>
        <w:t xml:space="preserve">Continue to the rest of the Customer Registration questions and answer them as they apply to your customer. </w:t>
      </w:r>
    </w:p>
    <w:p w14:paraId="6F095948" w14:textId="77777777" w:rsidR="00F57818" w:rsidRDefault="00F57818" w:rsidP="00F33123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54B32401" w14:textId="77777777" w:rsidR="00240996" w:rsidRDefault="00240996" w:rsidP="002409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After customer creation, immediately head to the customer’s case notes and use the WS24G Pseudo SSN Case Note Template by selecting the customer’s name under “What’s Next?”</w:t>
      </w:r>
    </w:p>
    <w:p w14:paraId="77791626" w14:textId="77777777" w:rsidR="00240996" w:rsidRDefault="00240996" w:rsidP="00240996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684173E4" wp14:editId="3207EBAA">
            <wp:extent cx="5943600" cy="29178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9D32" w14:textId="77777777" w:rsidR="00240996" w:rsidRDefault="00240996" w:rsidP="00240996">
      <w:pPr>
        <w:pStyle w:val="ListParagraph"/>
        <w:spacing w:after="0" w:line="240" w:lineRule="auto"/>
        <w:ind w:left="360"/>
        <w:rPr>
          <w:rFonts w:eastAsia="Times New Roman" w:cstheme="minorHAnsi"/>
          <w:color w:val="000000"/>
          <w:kern w:val="0"/>
          <w14:ligatures w14:val="none"/>
        </w:rPr>
      </w:pPr>
    </w:p>
    <w:p w14:paraId="51C28EDC" w14:textId="77777777" w:rsidR="00240996" w:rsidRDefault="00240996" w:rsidP="00240996">
      <w:pPr>
        <w:pStyle w:val="ListParagraph"/>
        <w:spacing w:after="0" w:line="240" w:lineRule="auto"/>
        <w:ind w:left="360"/>
        <w:rPr>
          <w:rFonts w:eastAsia="Times New Roman" w:cstheme="minorHAnsi"/>
          <w:color w:val="000000"/>
          <w:kern w:val="0"/>
          <w14:ligatures w14:val="none"/>
        </w:rPr>
      </w:pPr>
    </w:p>
    <w:p w14:paraId="2FEF65F7" w14:textId="77777777" w:rsidR="00240996" w:rsidRPr="00240996" w:rsidRDefault="00240996" w:rsidP="0024099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240996">
        <w:rPr>
          <w:rFonts w:eastAsia="Times New Roman" w:cstheme="minorHAnsi"/>
          <w:color w:val="000000"/>
          <w:kern w:val="0"/>
          <w14:ligatures w14:val="none"/>
        </w:rPr>
        <w:t>Head to your customer’s case notes.</w:t>
      </w:r>
    </w:p>
    <w:p w14:paraId="0E27789E" w14:textId="77777777" w:rsidR="00240996" w:rsidRPr="00240996" w:rsidRDefault="00240996" w:rsidP="00240996">
      <w:pPr>
        <w:pStyle w:val="ListParagraph"/>
        <w:spacing w:after="0" w:line="240" w:lineRule="auto"/>
        <w:ind w:left="360"/>
        <w:rPr>
          <w:rFonts w:eastAsia="Times New Roman" w:cstheme="minorHAnsi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74E89991" wp14:editId="1A585474">
            <wp:extent cx="4676775" cy="2433320"/>
            <wp:effectExtent l="0" t="0" r="9525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7"/>
                    <a:stretch/>
                  </pic:blipFill>
                  <pic:spPr bwMode="auto">
                    <a:xfrm>
                      <a:off x="0" y="0"/>
                      <a:ext cx="4676775" cy="2433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B0E9B" w14:textId="33C62798" w:rsidR="00240996" w:rsidRDefault="00240996" w:rsidP="00240996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lastRenderedPageBreak/>
        <w:t>Add a new case note using the “</w:t>
      </w:r>
      <w:r w:rsidR="00503D2F">
        <w:rPr>
          <w:rFonts w:eastAsia="Times New Roman" w:cstheme="minorHAnsi"/>
          <w:color w:val="000000"/>
          <w:kern w:val="0"/>
          <w14:ligatures w14:val="none"/>
        </w:rPr>
        <w:t>Non-WIOA Programs</w:t>
      </w:r>
      <w:r>
        <w:rPr>
          <w:rFonts w:eastAsia="Times New Roman" w:cstheme="minorHAnsi"/>
          <w:color w:val="000000"/>
          <w:kern w:val="0"/>
          <w14:ligatures w14:val="none"/>
        </w:rPr>
        <w:t>: Pseudo SSN” Template</w:t>
      </w:r>
      <w:r w:rsidR="008E18B6">
        <w:rPr>
          <w:rFonts w:eastAsia="Times New Roman" w:cstheme="minorHAnsi"/>
          <w:color w:val="000000"/>
          <w:kern w:val="0"/>
          <w14:ligatures w14:val="none"/>
        </w:rPr>
        <w:t>”. This template will fully complete the requirements of adding a Pseudo SSN for this program.</w:t>
      </w:r>
    </w:p>
    <w:p w14:paraId="1853490B" w14:textId="21C91CE6" w:rsidR="001D51D8" w:rsidRDefault="00503D2F" w:rsidP="00F70E23">
      <w:pPr>
        <w:pStyle w:val="ListParagraph"/>
        <w:ind w:left="360"/>
        <w:rPr>
          <w:rFonts w:asciiTheme="majorHAnsi" w:eastAsia="Times New Roman" w:hAnsiTheme="majorHAnsi" w:cstheme="majorHAnsi"/>
          <w:color w:val="4472C4" w:themeColor="accent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3B665528" wp14:editId="03C66B7B">
            <wp:extent cx="6061749" cy="3533775"/>
            <wp:effectExtent l="0" t="0" r="0" b="0"/>
            <wp:docPr id="137158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816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0535" cy="353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954A4" w14:textId="77777777" w:rsidR="00F70E23" w:rsidRPr="001F28EC" w:rsidRDefault="00F70E23" w:rsidP="00F70E23">
      <w:pPr>
        <w:pStyle w:val="ListParagraph"/>
        <w:ind w:left="360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</w:p>
    <w:p w14:paraId="77AA37C7" w14:textId="0910D226" w:rsidR="00F70E23" w:rsidRPr="00D95B15" w:rsidRDefault="00D22230" w:rsidP="001F28EC">
      <w:pPr>
        <w:pStyle w:val="ListParagraph"/>
        <w:numPr>
          <w:ilvl w:val="0"/>
          <w:numId w:val="2"/>
        </w:numPr>
        <w:rPr>
          <w:rFonts w:eastAsia="Times New Roman" w:cstheme="minorHAnsi"/>
          <w:color w:val="4472C4" w:themeColor="accent1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The case note template will add required fields and a case note description that should not be edited.</w:t>
      </w:r>
    </w:p>
    <w:p w14:paraId="6398A81A" w14:textId="3A4B7CD3" w:rsidR="00D95B15" w:rsidRPr="001F28EC" w:rsidRDefault="00D95B15" w:rsidP="00D95B15">
      <w:pPr>
        <w:pStyle w:val="ListParagraph"/>
        <w:ind w:left="360"/>
        <w:rPr>
          <w:rFonts w:eastAsia="Times New Roman" w:cstheme="minorHAnsi"/>
          <w:color w:val="4472C4" w:themeColor="accent1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7D008AB5" wp14:editId="4BED396D">
            <wp:extent cx="5131558" cy="236572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28973"/>
                    <a:stretch/>
                  </pic:blipFill>
                  <pic:spPr bwMode="auto">
                    <a:xfrm>
                      <a:off x="0" y="0"/>
                      <a:ext cx="5158327" cy="2378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36A811" w14:textId="77777777" w:rsidR="001F28EC" w:rsidRDefault="001F28EC" w:rsidP="008E18B6">
      <w:pPr>
        <w:pStyle w:val="ListParagraph"/>
        <w:ind w:left="36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133742F" w14:textId="54BEC64A" w:rsidR="00D95B15" w:rsidRPr="00503D2F" w:rsidRDefault="00AE2999" w:rsidP="00503D2F">
      <w:pPr>
        <w:pStyle w:val="ListParagraph"/>
        <w:ind w:left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37CC8">
        <w:rPr>
          <w:rFonts w:eastAsia="Times New Roman" w:cstheme="minorHAnsi"/>
          <w:kern w:val="0"/>
          <w:sz w:val="24"/>
          <w:szCs w:val="24"/>
          <w14:ligatures w14:val="none"/>
        </w:rPr>
        <w:t>Congra</w:t>
      </w:r>
      <w:r w:rsidR="00D61DC7" w:rsidRPr="00B37CC8">
        <w:rPr>
          <w:rFonts w:eastAsia="Times New Roman" w:cstheme="minorHAnsi"/>
          <w:kern w:val="0"/>
          <w:sz w:val="24"/>
          <w:szCs w:val="24"/>
          <w14:ligatures w14:val="none"/>
        </w:rPr>
        <w:t>tulations! You have added a</w:t>
      </w:r>
      <w:r w:rsidR="00E11998" w:rsidRPr="00B37CC8">
        <w:rPr>
          <w:rFonts w:eastAsia="Times New Roman" w:cstheme="minorHAnsi"/>
          <w:kern w:val="0"/>
          <w:sz w:val="24"/>
          <w:szCs w:val="24"/>
          <w14:ligatures w14:val="none"/>
        </w:rPr>
        <w:t xml:space="preserve"> Pseudo SSN for your </w:t>
      </w:r>
      <w:r w:rsidR="00503D2F">
        <w:rPr>
          <w:rFonts w:eastAsia="Times New Roman" w:cstheme="minorHAnsi"/>
          <w:kern w:val="0"/>
          <w:sz w:val="24"/>
          <w:szCs w:val="24"/>
          <w14:ligatures w14:val="none"/>
        </w:rPr>
        <w:t xml:space="preserve">New Arrival </w:t>
      </w:r>
      <w:r w:rsidR="00B37CC8" w:rsidRPr="00B37CC8">
        <w:rPr>
          <w:rFonts w:eastAsia="Times New Roman" w:cstheme="minorHAnsi"/>
          <w:kern w:val="0"/>
          <w:sz w:val="24"/>
          <w:szCs w:val="24"/>
          <w14:ligatures w14:val="none"/>
        </w:rPr>
        <w:t xml:space="preserve">customer. </w:t>
      </w:r>
      <w:r w:rsidR="00B37CC8" w:rsidRPr="00B37CC8">
        <w:rPr>
          <mc:AlternateContent>
            <mc:Choice Requires="w16se">
              <w:rFonts w:eastAsia="Times New Roman" w:cstheme="minorHAnsi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4"/>
          <w:szCs w:val="24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F7F885B" w14:textId="77777777" w:rsidR="00D95B15" w:rsidRDefault="00D95B15" w:rsidP="008E18B6">
      <w:pPr>
        <w:pStyle w:val="ListParagraph"/>
        <w:ind w:left="360"/>
        <w:rPr>
          <w:rFonts w:asciiTheme="majorHAnsi" w:eastAsia="Times New Roman" w:hAnsiTheme="majorHAnsi" w:cstheme="majorHAnsi"/>
          <w:color w:val="4472C4" w:themeColor="accent1"/>
          <w:kern w:val="0"/>
          <w:sz w:val="24"/>
          <w:szCs w:val="24"/>
          <w14:ligatures w14:val="none"/>
        </w:rPr>
      </w:pPr>
    </w:p>
    <w:p w14:paraId="4E25F2C7" w14:textId="22F37730" w:rsidR="00F33123" w:rsidRPr="008E18B6" w:rsidRDefault="006329E9" w:rsidP="008E18B6">
      <w:pPr>
        <w:pStyle w:val="ListParagraph"/>
        <w:ind w:left="360"/>
        <w:rPr>
          <w:rFonts w:eastAsia="Times New Roman" w:cstheme="minorHAnsi"/>
          <w:color w:val="000000"/>
          <w:kern w:val="0"/>
          <w14:ligatures w14:val="none"/>
        </w:rPr>
      </w:pPr>
      <w:r w:rsidRPr="006329E9">
        <w:rPr>
          <w:rFonts w:asciiTheme="majorHAnsi" w:eastAsia="Times New Roman" w:hAnsiTheme="majorHAnsi" w:cstheme="majorHAnsi"/>
          <w:color w:val="4472C4" w:themeColor="accent1"/>
          <w:kern w:val="0"/>
          <w:sz w:val="24"/>
          <w:szCs w:val="24"/>
          <w14:ligatures w14:val="none"/>
        </w:rPr>
        <w:t>Additional Notes</w:t>
      </w:r>
    </w:p>
    <w:p w14:paraId="20DF9695" w14:textId="6A8111B3" w:rsidR="006329E9" w:rsidRDefault="006329E9" w:rsidP="006329E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329E9">
        <w:rPr>
          <w:rFonts w:eastAsia="Times New Roman" w:cstheme="minorHAnsi"/>
          <w:color w:val="000000"/>
          <w:kern w:val="0"/>
          <w14:ligatures w14:val="none"/>
        </w:rPr>
        <w:t>This feature is enabled specifically for the</w:t>
      </w:r>
      <w:r w:rsidR="008E18B6">
        <w:rPr>
          <w:rFonts w:eastAsia="Times New Roman" w:cstheme="minorHAnsi"/>
          <w:color w:val="000000"/>
          <w:kern w:val="0"/>
          <w14:ligatures w14:val="none"/>
        </w:rPr>
        <w:t xml:space="preserve"> purpose of </w:t>
      </w:r>
      <w:r w:rsidR="00503D2F">
        <w:rPr>
          <w:rFonts w:eastAsia="Times New Roman" w:cstheme="minorHAnsi"/>
          <w:color w:val="000000"/>
          <w:kern w:val="0"/>
          <w14:ligatures w14:val="none"/>
        </w:rPr>
        <w:t>Non-WIOA Programs</w:t>
      </w:r>
      <w:r w:rsidRPr="006329E9">
        <w:rPr>
          <w:rFonts w:eastAsia="Times New Roman" w:cstheme="minorHAnsi"/>
          <w:color w:val="000000"/>
          <w:kern w:val="0"/>
          <w14:ligatures w14:val="none"/>
        </w:rPr>
        <w:t>.</w:t>
      </w:r>
      <w:r w:rsidR="008E18B6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6329E9">
        <w:rPr>
          <w:rFonts w:eastAsia="Times New Roman" w:cstheme="minorHAnsi"/>
          <w:color w:val="000000"/>
          <w:kern w:val="0"/>
          <w14:ligatures w14:val="none"/>
        </w:rPr>
        <w:t>Though this feature is turned on, this</w:t>
      </w:r>
      <w:r w:rsidR="008E18B6">
        <w:rPr>
          <w:rFonts w:eastAsia="Times New Roman" w:cstheme="minorHAnsi"/>
          <w:color w:val="000000"/>
          <w:kern w:val="0"/>
          <w14:ligatures w14:val="none"/>
        </w:rPr>
        <w:t xml:space="preserve"> feature</w:t>
      </w:r>
      <w:r w:rsidRPr="006329E9">
        <w:rPr>
          <w:rFonts w:eastAsia="Times New Roman" w:cstheme="minorHAnsi"/>
          <w:color w:val="000000"/>
          <w:kern w:val="0"/>
          <w14:ligatures w14:val="none"/>
        </w:rPr>
        <w:t xml:space="preserve"> cannot be used for all funding sources administered through the Career Connect System</w:t>
      </w:r>
      <w:r w:rsidR="008E18B6">
        <w:rPr>
          <w:rFonts w:eastAsia="Times New Roman" w:cstheme="minorHAnsi"/>
          <w:color w:val="000000"/>
          <w:kern w:val="0"/>
          <w14:ligatures w14:val="none"/>
        </w:rPr>
        <w:t xml:space="preserve">. </w:t>
      </w:r>
      <w:r w:rsidRPr="006329E9">
        <w:rPr>
          <w:rFonts w:eastAsia="Times New Roman" w:cstheme="minorHAnsi"/>
          <w:color w:val="000000"/>
          <w:kern w:val="0"/>
          <w14:ligatures w14:val="none"/>
        </w:rPr>
        <w:t>Each step must be completed</w:t>
      </w:r>
      <w:r w:rsidR="008E18B6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6329E9">
        <w:rPr>
          <w:rFonts w:eastAsia="Times New Roman" w:cstheme="minorHAnsi"/>
          <w:color w:val="000000"/>
          <w:kern w:val="0"/>
          <w14:ligatures w14:val="none"/>
        </w:rPr>
        <w:t xml:space="preserve">to assist other LWIAs to recognize the use of this special SSN identifier especially for WIOA funding. </w:t>
      </w:r>
    </w:p>
    <w:p w14:paraId="11A59B7C" w14:textId="6EFC6656" w:rsidR="00070DB0" w:rsidRPr="00503D2F" w:rsidRDefault="006329E9" w:rsidP="00503D2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Any customer’s created with a Pseudo SSN/not authorized to work is not eligible to enroll in the WIOA Program.</w:t>
      </w:r>
    </w:p>
    <w:p w14:paraId="194A9AD2" w14:textId="63EED0D9" w:rsidR="00503D2F" w:rsidRDefault="00503D2F">
      <w:pPr>
        <w:rPr>
          <w:rFonts w:asciiTheme="majorHAnsi" w:eastAsia="Times New Roman" w:hAnsiTheme="majorHAnsi" w:cstheme="majorHAnsi"/>
          <w:color w:val="4472C4" w:themeColor="accent1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theme="majorHAnsi"/>
          <w:color w:val="4472C4" w:themeColor="accent1"/>
          <w:kern w:val="0"/>
          <w:sz w:val="28"/>
          <w:szCs w:val="28"/>
          <w14:ligatures w14:val="none"/>
        </w:rPr>
        <w:br w:type="page"/>
      </w:r>
    </w:p>
    <w:p w14:paraId="5BCF0C57" w14:textId="77777777" w:rsidR="006329E9" w:rsidRPr="006329E9" w:rsidRDefault="006329E9" w:rsidP="00F33123">
      <w:pPr>
        <w:spacing w:after="0" w:line="240" w:lineRule="auto"/>
        <w:rPr>
          <w:rFonts w:asciiTheme="majorHAnsi" w:eastAsia="Times New Roman" w:hAnsiTheme="majorHAnsi" w:cstheme="majorHAnsi"/>
          <w:color w:val="4472C4" w:themeColor="accent1"/>
          <w:kern w:val="0"/>
          <w:sz w:val="28"/>
          <w:szCs w:val="28"/>
          <w14:ligatures w14:val="none"/>
        </w:rPr>
      </w:pPr>
    </w:p>
    <w:p w14:paraId="5E223BA9" w14:textId="0AF6EC6D" w:rsidR="00BC7DC6" w:rsidRPr="00D61DC7" w:rsidRDefault="00BC7DC6" w:rsidP="00BC7DC6">
      <w:pPr>
        <w:rPr>
          <w:rFonts w:asciiTheme="majorHAnsi" w:hAnsiTheme="majorHAnsi" w:cstheme="majorHAnsi"/>
          <w:color w:val="4472C4" w:themeColor="accent1"/>
          <w:sz w:val="24"/>
          <w:szCs w:val="24"/>
        </w:rPr>
      </w:pPr>
      <w:r w:rsidRPr="00D61DC7">
        <w:rPr>
          <w:rFonts w:asciiTheme="majorHAnsi" w:hAnsiTheme="majorHAnsi" w:cstheme="majorHAnsi"/>
          <w:color w:val="4472C4" w:themeColor="accent1"/>
          <w:sz w:val="24"/>
          <w:szCs w:val="24"/>
        </w:rPr>
        <w:t>Pseudo SSN Indicators</w:t>
      </w:r>
      <w:r w:rsidR="00965F54" w:rsidRPr="00D61DC7">
        <w:rPr>
          <w:rFonts w:asciiTheme="majorHAnsi" w:hAnsiTheme="majorHAnsi" w:cstheme="majorHAnsi"/>
          <w:color w:val="4472C4" w:themeColor="accent1"/>
          <w:sz w:val="24"/>
          <w:szCs w:val="24"/>
        </w:rPr>
        <w:t xml:space="preserve"> in Career Connect</w:t>
      </w:r>
    </w:p>
    <w:p w14:paraId="6257A646" w14:textId="77777777" w:rsidR="00BC7DC6" w:rsidRDefault="00BC7DC6" w:rsidP="00BC7DC6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General Information Tab &gt; Staff Information Section</w:t>
      </w:r>
    </w:p>
    <w:p w14:paraId="5792AA23" w14:textId="77777777" w:rsidR="00BC7DC6" w:rsidRDefault="00BC7DC6" w:rsidP="00BC7DC6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4815F578" wp14:editId="0D76D889">
            <wp:extent cx="5229225" cy="5810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5F155" w14:textId="77777777" w:rsidR="001D51D8" w:rsidRDefault="001D51D8" w:rsidP="001D51D8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General Information &gt; Select “View/Edit SSN” &gt; Review Pseudo SSN Checkbox</w:t>
      </w:r>
      <w:r>
        <w:rPr>
          <w:noProof/>
        </w:rPr>
        <w:drawing>
          <wp:inline distT="0" distB="0" distL="0" distR="0" wp14:anchorId="235DAE61" wp14:editId="24CEA839">
            <wp:extent cx="3329305" cy="1999397"/>
            <wp:effectExtent l="0" t="0" r="4445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410" t="15581" r="-410" b="14174"/>
                    <a:stretch/>
                  </pic:blipFill>
                  <pic:spPr bwMode="auto">
                    <a:xfrm>
                      <a:off x="0" y="0"/>
                      <a:ext cx="3351231" cy="201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823F2" w14:textId="77777777" w:rsidR="001D51D8" w:rsidRDefault="00965F54" w:rsidP="001D51D8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Staff Profiles &gt; Case Management Profile &gt; “Individual has not provided a valid SSN” over each Case Management screen.</w:t>
      </w:r>
    </w:p>
    <w:p w14:paraId="6767BB20" w14:textId="77777777" w:rsidR="00965F54" w:rsidRPr="00965F54" w:rsidRDefault="00965F54" w:rsidP="00965F54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3EDBE972" wp14:editId="058377A1">
            <wp:extent cx="5261212" cy="1477037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84508" cy="148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F54" w:rsidRPr="00965F54" w:rsidSect="001D51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D4866"/>
    <w:multiLevelType w:val="hybridMultilevel"/>
    <w:tmpl w:val="A57AE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B459CF"/>
    <w:multiLevelType w:val="hybridMultilevel"/>
    <w:tmpl w:val="B3428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31696"/>
    <w:multiLevelType w:val="hybridMultilevel"/>
    <w:tmpl w:val="70284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B7520"/>
    <w:multiLevelType w:val="hybridMultilevel"/>
    <w:tmpl w:val="59428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D09DC"/>
    <w:multiLevelType w:val="hybridMultilevel"/>
    <w:tmpl w:val="D4963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D5D45"/>
    <w:multiLevelType w:val="hybridMultilevel"/>
    <w:tmpl w:val="8B6ADD2E"/>
    <w:lvl w:ilvl="0" w:tplc="C6C8919A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55271">
    <w:abstractNumId w:val="2"/>
  </w:num>
  <w:num w:numId="2" w16cid:durableId="513689233">
    <w:abstractNumId w:val="5"/>
  </w:num>
  <w:num w:numId="3" w16cid:durableId="1769348400">
    <w:abstractNumId w:val="4"/>
  </w:num>
  <w:num w:numId="4" w16cid:durableId="1221596032">
    <w:abstractNumId w:val="0"/>
  </w:num>
  <w:num w:numId="5" w16cid:durableId="6252643">
    <w:abstractNumId w:val="3"/>
  </w:num>
  <w:num w:numId="6" w16cid:durableId="164713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23"/>
    <w:rsid w:val="00070DB0"/>
    <w:rsid w:val="00130012"/>
    <w:rsid w:val="00186625"/>
    <w:rsid w:val="001D51D8"/>
    <w:rsid w:val="001F28EC"/>
    <w:rsid w:val="001F784A"/>
    <w:rsid w:val="00240996"/>
    <w:rsid w:val="004C1556"/>
    <w:rsid w:val="00503D2F"/>
    <w:rsid w:val="006329E9"/>
    <w:rsid w:val="007C2243"/>
    <w:rsid w:val="008E18B6"/>
    <w:rsid w:val="00965F54"/>
    <w:rsid w:val="00A8793D"/>
    <w:rsid w:val="00AE2999"/>
    <w:rsid w:val="00B00796"/>
    <w:rsid w:val="00B37CC8"/>
    <w:rsid w:val="00BC7DC6"/>
    <w:rsid w:val="00C2576B"/>
    <w:rsid w:val="00CF0095"/>
    <w:rsid w:val="00CF3863"/>
    <w:rsid w:val="00D22230"/>
    <w:rsid w:val="00D61DC7"/>
    <w:rsid w:val="00D95B15"/>
    <w:rsid w:val="00DF0F86"/>
    <w:rsid w:val="00E11998"/>
    <w:rsid w:val="00F33123"/>
    <w:rsid w:val="00F57818"/>
    <w:rsid w:val="00F7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026A"/>
  <w15:chartTrackingRefBased/>
  <w15:docId w15:val="{069BD0A7-2647-411A-84FD-1D4F4B3D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09C39407FC34AA584E0F1A554499F" ma:contentTypeVersion="14" ma:contentTypeDescription="Create a new document." ma:contentTypeScope="" ma:versionID="4701f3ef7d5c659a5dec315f252b5cf9">
  <xsd:schema xmlns:xsd="http://www.w3.org/2001/XMLSchema" xmlns:xs="http://www.w3.org/2001/XMLSchema" xmlns:p="http://schemas.microsoft.com/office/2006/metadata/properties" xmlns:ns2="d9aecd24-bf3f-4b9a-ab92-f7dc14bd7547" xmlns:ns3="601bbe44-1c69-4a4f-afa2-68ec6b28a309" targetNamespace="http://schemas.microsoft.com/office/2006/metadata/properties" ma:root="true" ma:fieldsID="4325d883d8706bf0df3bfc43d3780d2c" ns2:_="" ns3:_="">
    <xsd:import namespace="d9aecd24-bf3f-4b9a-ab92-f7dc14bd7547"/>
    <xsd:import namespace="601bbe44-1c69-4a4f-afa2-68ec6b28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ecd24-bf3f-4b9a-ab92-f7dc14bd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5F9895-A287-44AF-A574-386ACEAC6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C4BC7-9F7D-48C0-922E-FAE8F7DE1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ecd24-bf3f-4b9a-ab92-f7dc14bd7547"/>
    <ds:schemaRef ds:uri="601bbe44-1c69-4a4f-afa2-68ec6b28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2B917-BA82-48C8-8F08-2EE7404845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Montanez</dc:creator>
  <cp:keywords/>
  <dc:description/>
  <cp:lastModifiedBy>Julia Montanez</cp:lastModifiedBy>
  <cp:revision>2</cp:revision>
  <dcterms:created xsi:type="dcterms:W3CDTF">2024-11-19T18:28:00Z</dcterms:created>
  <dcterms:modified xsi:type="dcterms:W3CDTF">2024-11-19T18:28:00Z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0x010100EEA09C39407FC34AA584E0F1A554499F</vt:lpwstr>
  </property>
</Properties>
</file>